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5ECA6" w14:textId="77777777" w:rsidR="00B24DDB" w:rsidRDefault="00DE7849">
      <w:pPr>
        <w:pBdr>
          <w:top w:val="single" w:sz="4" w:space="1" w:color="7030A0"/>
          <w:left w:val="single" w:sz="4" w:space="4" w:color="7030A0"/>
          <w:bottom w:val="single" w:sz="4" w:space="1" w:color="7030A0"/>
          <w:right w:val="single" w:sz="4" w:space="4" w:color="7030A0"/>
        </w:pBdr>
        <w:spacing w:before="120" w:after="120" w:line="240" w:lineRule="auto"/>
        <w:rPr>
          <w:rFonts w:ascii="Arial" w:eastAsia="Arial" w:hAnsi="Arial" w:cs="Arial"/>
        </w:rPr>
      </w:pPr>
      <w:bookmarkStart w:id="0" w:name="_GoBack"/>
      <w:bookmarkEnd w:id="0"/>
      <w:r>
        <w:rPr>
          <w:rFonts w:ascii="Arial" w:eastAsia="Arial" w:hAnsi="Arial" w:cs="Arial"/>
          <w:b/>
        </w:rPr>
        <w:t>Little Paxton Preschool</w:t>
      </w:r>
    </w:p>
    <w:p w14:paraId="57F47E29" w14:textId="77777777" w:rsidR="00B24DDB" w:rsidRDefault="00DE7849">
      <w:pPr>
        <w:pBdr>
          <w:top w:val="single" w:sz="4" w:space="1" w:color="7030A0"/>
          <w:left w:val="single" w:sz="4" w:space="4" w:color="7030A0"/>
          <w:bottom w:val="single" w:sz="4" w:space="1" w:color="7030A0"/>
          <w:right w:val="single" w:sz="4" w:space="4" w:color="7030A0"/>
        </w:pBdr>
        <w:spacing w:before="120" w:after="120" w:line="240" w:lineRule="auto"/>
        <w:rPr>
          <w:rFonts w:ascii="Arial" w:eastAsia="Arial" w:hAnsi="Arial" w:cs="Arial"/>
        </w:rPr>
      </w:pPr>
      <w:r>
        <w:rPr>
          <w:rFonts w:ascii="Arial" w:eastAsia="Arial" w:hAnsi="Arial" w:cs="Arial"/>
        </w:rPr>
        <w:t>Gordon Road, Little Paxton, St Neots, Cambridgeshire, PE19 6NG</w:t>
      </w:r>
    </w:p>
    <w:p w14:paraId="5998CD46" w14:textId="77777777" w:rsidR="00B24DDB" w:rsidRDefault="00DE7849">
      <w:pPr>
        <w:pBdr>
          <w:top w:val="single" w:sz="4" w:space="1" w:color="7030A0"/>
          <w:left w:val="single" w:sz="4" w:space="4" w:color="7030A0"/>
          <w:bottom w:val="single" w:sz="4" w:space="1" w:color="7030A0"/>
          <w:right w:val="single" w:sz="4" w:space="4" w:color="7030A0"/>
        </w:pBdr>
        <w:spacing w:before="120" w:after="120" w:line="240" w:lineRule="auto"/>
        <w:rPr>
          <w:rFonts w:ascii="Arial" w:eastAsia="Arial" w:hAnsi="Arial" w:cs="Arial"/>
        </w:rPr>
      </w:pPr>
      <w:r>
        <w:rPr>
          <w:rFonts w:ascii="Arial" w:eastAsia="Arial" w:hAnsi="Arial" w:cs="Arial"/>
        </w:rPr>
        <w:t>01480 356039</w:t>
      </w:r>
    </w:p>
    <w:p w14:paraId="5607E339" w14:textId="77777777" w:rsidR="00B24DDB" w:rsidRDefault="00DE7849">
      <w:pPr>
        <w:pBdr>
          <w:top w:val="single" w:sz="4" w:space="1" w:color="7030A0"/>
          <w:left w:val="single" w:sz="4" w:space="4" w:color="7030A0"/>
          <w:bottom w:val="single" w:sz="4" w:space="1" w:color="7030A0"/>
          <w:right w:val="single" w:sz="4" w:space="4" w:color="7030A0"/>
        </w:pBdr>
        <w:spacing w:before="120" w:after="120" w:line="240" w:lineRule="auto"/>
        <w:rPr>
          <w:rFonts w:ascii="Arial" w:eastAsia="Arial" w:hAnsi="Arial" w:cs="Arial"/>
        </w:rPr>
      </w:pPr>
      <w:r>
        <w:rPr>
          <w:rFonts w:ascii="Arial" w:eastAsia="Arial" w:hAnsi="Arial" w:cs="Arial"/>
        </w:rPr>
        <w:t>Charity Number: 1030774</w:t>
      </w:r>
    </w:p>
    <w:p w14:paraId="07A4F806" w14:textId="77777777" w:rsidR="00B24DDB" w:rsidRDefault="00B24DDB">
      <w:pPr>
        <w:jc w:val="both"/>
        <w:rPr>
          <w:rFonts w:ascii="Arial" w:eastAsia="Arial" w:hAnsi="Arial" w:cs="Arial"/>
          <w:b/>
          <w:sz w:val="28"/>
          <w:szCs w:val="28"/>
        </w:rPr>
      </w:pPr>
    </w:p>
    <w:p w14:paraId="5ECBAA63" w14:textId="77777777" w:rsidR="00B24DDB" w:rsidRDefault="00DE7849">
      <w:pPr>
        <w:jc w:val="both"/>
        <w:rPr>
          <w:rFonts w:ascii="Arial" w:eastAsia="Arial" w:hAnsi="Arial" w:cs="Arial"/>
          <w:sz w:val="28"/>
          <w:szCs w:val="28"/>
        </w:rPr>
      </w:pPr>
      <w:r>
        <w:rPr>
          <w:rFonts w:ascii="Arial" w:eastAsia="Arial" w:hAnsi="Arial" w:cs="Arial"/>
          <w:b/>
          <w:sz w:val="28"/>
          <w:szCs w:val="28"/>
        </w:rPr>
        <w:t xml:space="preserve">THIS POLICY APPLIES TO ALL EMPLOYEES, COMMITTEE MEMBERS, VISITORS, VOLUNTEERS AND STUDENTS </w:t>
      </w:r>
      <w:r>
        <w:rPr>
          <w:rFonts w:ascii="Arial" w:eastAsia="Arial" w:hAnsi="Arial" w:cs="Arial"/>
          <w:sz w:val="28"/>
          <w:szCs w:val="28"/>
        </w:rPr>
        <w:t>(collectively referred to as ‘Employees and others’ in this document).</w:t>
      </w:r>
    </w:p>
    <w:p w14:paraId="4654783F" w14:textId="77777777" w:rsidR="00B24DDB" w:rsidRDefault="00B24DDB">
      <w:pPr>
        <w:jc w:val="both"/>
        <w:rPr>
          <w:rFonts w:ascii="Arial" w:eastAsia="Arial" w:hAnsi="Arial" w:cs="Arial"/>
          <w:b/>
          <w:sz w:val="28"/>
          <w:szCs w:val="28"/>
        </w:rPr>
      </w:pPr>
    </w:p>
    <w:p w14:paraId="3195F263" w14:textId="77777777" w:rsidR="00B24DDB" w:rsidRDefault="00DE7849">
      <w:pPr>
        <w:rPr>
          <w:rFonts w:ascii="Arial" w:eastAsia="Arial" w:hAnsi="Arial" w:cs="Arial"/>
          <w:sz w:val="32"/>
          <w:szCs w:val="32"/>
        </w:rPr>
      </w:pPr>
      <w:r>
        <w:rPr>
          <w:rFonts w:ascii="Arial" w:eastAsia="Arial" w:hAnsi="Arial" w:cs="Arial"/>
          <w:b/>
          <w:sz w:val="32"/>
          <w:szCs w:val="32"/>
        </w:rPr>
        <w:t>Social Network and Blog Policy:</w:t>
      </w:r>
    </w:p>
    <w:p w14:paraId="60809036" w14:textId="77777777" w:rsidR="00B24DDB" w:rsidRDefault="00DE7849">
      <w:pPr>
        <w:jc w:val="both"/>
        <w:rPr>
          <w:rFonts w:ascii="Arial" w:eastAsia="Arial" w:hAnsi="Arial" w:cs="Arial"/>
          <w:sz w:val="26"/>
          <w:szCs w:val="26"/>
        </w:rPr>
      </w:pPr>
      <w:r>
        <w:rPr>
          <w:rFonts w:ascii="Arial" w:eastAsia="Arial" w:hAnsi="Arial" w:cs="Arial"/>
          <w:sz w:val="26"/>
          <w:szCs w:val="26"/>
        </w:rPr>
        <w:t>Little Paxton Pre-School recognises that some employees and others may use the internet for personal purposes and may participate in social networking on sites such as Facebook, Twitter, and MySpace. Employees and others must ensure they do not breach the law or disclose any confidential information about the setting, children or families.</w:t>
      </w:r>
    </w:p>
    <w:p w14:paraId="3F295610" w14:textId="77777777" w:rsidR="00B24DDB" w:rsidRDefault="00DE7849">
      <w:pPr>
        <w:jc w:val="both"/>
        <w:rPr>
          <w:rFonts w:ascii="Arial" w:eastAsia="Arial" w:hAnsi="Arial" w:cs="Arial"/>
          <w:b/>
          <w:sz w:val="26"/>
          <w:szCs w:val="26"/>
        </w:rPr>
      </w:pPr>
      <w:r>
        <w:rPr>
          <w:rFonts w:ascii="Arial" w:eastAsia="Arial" w:hAnsi="Arial" w:cs="Arial"/>
          <w:sz w:val="26"/>
          <w:szCs w:val="26"/>
        </w:rPr>
        <w:t>The policy outlines the settings approach to social networking. It details the ground rules for employees and others, who should ensure that the content of ANY of their social networking sites does not bring the setting into disrepute or breach their obligations under the settings code of Conduct.</w:t>
      </w:r>
    </w:p>
    <w:p w14:paraId="2FD7739D" w14:textId="77777777" w:rsidR="00B24DDB" w:rsidRDefault="00DE7849">
      <w:pPr>
        <w:jc w:val="both"/>
        <w:rPr>
          <w:rFonts w:ascii="Arial" w:eastAsia="Arial" w:hAnsi="Arial" w:cs="Arial"/>
          <w:sz w:val="26"/>
          <w:szCs w:val="26"/>
        </w:rPr>
      </w:pPr>
      <w:r>
        <w:rPr>
          <w:rFonts w:ascii="Arial" w:eastAsia="Arial" w:hAnsi="Arial" w:cs="Arial"/>
          <w:sz w:val="26"/>
          <w:szCs w:val="26"/>
        </w:rPr>
        <w:t>Employees and others must not access personal social networking sites on work premises or use the settings internet systems or email address for their own use, without prior agreement or in accordance with the settings policy.</w:t>
      </w:r>
    </w:p>
    <w:p w14:paraId="777B12AB" w14:textId="77777777" w:rsidR="00B24DDB" w:rsidRDefault="00DE7849">
      <w:pPr>
        <w:jc w:val="both"/>
        <w:rPr>
          <w:rFonts w:ascii="Arial" w:eastAsia="Arial" w:hAnsi="Arial" w:cs="Arial"/>
          <w:sz w:val="26"/>
          <w:szCs w:val="26"/>
        </w:rPr>
      </w:pPr>
      <w:r>
        <w:rPr>
          <w:rFonts w:ascii="Arial" w:eastAsia="Arial" w:hAnsi="Arial" w:cs="Arial"/>
          <w:sz w:val="26"/>
          <w:szCs w:val="26"/>
        </w:rPr>
        <w:t>The setting does NOT condone employees and others writing about their work on social networking sites or web pages and asks them not to do so. If employees choose to do so, they are expected to follow the rules below.</w:t>
      </w:r>
    </w:p>
    <w:p w14:paraId="478812A5" w14:textId="77777777" w:rsidR="00B24DDB" w:rsidRDefault="00DE7849">
      <w:pPr>
        <w:jc w:val="both"/>
        <w:rPr>
          <w:rFonts w:ascii="Arial" w:eastAsia="Arial" w:hAnsi="Arial" w:cs="Arial"/>
          <w:sz w:val="26"/>
          <w:szCs w:val="26"/>
        </w:rPr>
      </w:pPr>
      <w:r>
        <w:rPr>
          <w:rFonts w:ascii="Arial" w:eastAsia="Arial" w:hAnsi="Arial" w:cs="Arial"/>
          <w:sz w:val="26"/>
          <w:szCs w:val="26"/>
        </w:rPr>
        <w:t xml:space="preserve">Staff </w:t>
      </w:r>
      <w:r>
        <w:rPr>
          <w:rFonts w:ascii="Arial" w:eastAsia="Arial" w:hAnsi="Arial" w:cs="Arial"/>
          <w:b/>
          <w:sz w:val="26"/>
          <w:szCs w:val="26"/>
        </w:rPr>
        <w:t>must not:</w:t>
      </w:r>
      <w:r>
        <w:rPr>
          <w:rFonts w:ascii="Arial" w:eastAsia="Arial" w:hAnsi="Arial" w:cs="Arial"/>
          <w:sz w:val="26"/>
          <w:szCs w:val="26"/>
        </w:rPr>
        <w:t xml:space="preserve"> </w:t>
      </w:r>
    </w:p>
    <w:p w14:paraId="4A402CC4" w14:textId="77777777" w:rsidR="00B24DDB" w:rsidRDefault="00DE7849">
      <w:pPr>
        <w:numPr>
          <w:ilvl w:val="0"/>
          <w:numId w:val="1"/>
        </w:numPr>
        <w:pBdr>
          <w:top w:val="nil"/>
          <w:left w:val="nil"/>
          <w:bottom w:val="nil"/>
          <w:right w:val="nil"/>
          <w:between w:val="nil"/>
        </w:pBdr>
        <w:spacing w:after="0"/>
        <w:jc w:val="both"/>
        <w:rPr>
          <w:color w:val="000000"/>
          <w:sz w:val="26"/>
          <w:szCs w:val="26"/>
        </w:rPr>
      </w:pPr>
      <w:r>
        <w:rPr>
          <w:rFonts w:ascii="Arial" w:eastAsia="Arial" w:hAnsi="Arial" w:cs="Arial"/>
          <w:color w:val="000000"/>
          <w:sz w:val="26"/>
          <w:szCs w:val="26"/>
        </w:rPr>
        <w:t>Disclose any information that is confidential to the setting or any third party or disclose personal data or information about any individual child, colleague, committee member, volunte</w:t>
      </w:r>
      <w:r>
        <w:rPr>
          <w:rFonts w:ascii="Arial" w:eastAsia="Arial" w:hAnsi="Arial" w:cs="Arial"/>
          <w:sz w:val="26"/>
          <w:szCs w:val="26"/>
        </w:rPr>
        <w:t>er</w:t>
      </w:r>
      <w:r>
        <w:rPr>
          <w:rFonts w:ascii="Arial" w:eastAsia="Arial" w:hAnsi="Arial" w:cs="Arial"/>
          <w:color w:val="000000"/>
          <w:sz w:val="26"/>
          <w:szCs w:val="26"/>
        </w:rPr>
        <w:t xml:space="preserve"> or service user, which could be in breach of the G</w:t>
      </w:r>
      <w:r>
        <w:rPr>
          <w:rFonts w:ascii="Arial" w:eastAsia="Arial" w:hAnsi="Arial" w:cs="Arial"/>
          <w:sz w:val="26"/>
          <w:szCs w:val="26"/>
        </w:rPr>
        <w:t xml:space="preserve">eneral </w:t>
      </w:r>
      <w:r>
        <w:rPr>
          <w:rFonts w:ascii="Arial" w:eastAsia="Arial" w:hAnsi="Arial" w:cs="Arial"/>
          <w:color w:val="000000"/>
          <w:sz w:val="26"/>
          <w:szCs w:val="26"/>
        </w:rPr>
        <w:t xml:space="preserve">Data Protection </w:t>
      </w:r>
      <w:r>
        <w:rPr>
          <w:rFonts w:ascii="Arial" w:eastAsia="Arial" w:hAnsi="Arial" w:cs="Arial"/>
          <w:sz w:val="26"/>
          <w:szCs w:val="26"/>
        </w:rPr>
        <w:t>Regulations 2018</w:t>
      </w:r>
      <w:r>
        <w:rPr>
          <w:rFonts w:ascii="Arial" w:eastAsia="Arial" w:hAnsi="Arial" w:cs="Arial"/>
          <w:color w:val="000000"/>
          <w:sz w:val="26"/>
          <w:szCs w:val="26"/>
        </w:rPr>
        <w:t>.</w:t>
      </w:r>
    </w:p>
    <w:p w14:paraId="1B023977" w14:textId="77777777" w:rsidR="00B24DDB" w:rsidRDefault="00DE7849">
      <w:pPr>
        <w:numPr>
          <w:ilvl w:val="0"/>
          <w:numId w:val="1"/>
        </w:numPr>
        <w:pBdr>
          <w:top w:val="nil"/>
          <w:left w:val="nil"/>
          <w:bottom w:val="nil"/>
          <w:right w:val="nil"/>
          <w:between w:val="nil"/>
        </w:pBdr>
        <w:spacing w:after="0"/>
        <w:jc w:val="both"/>
        <w:rPr>
          <w:color w:val="000000"/>
          <w:sz w:val="26"/>
          <w:szCs w:val="26"/>
        </w:rPr>
      </w:pPr>
      <w:r>
        <w:rPr>
          <w:rFonts w:ascii="Arial" w:eastAsia="Arial" w:hAnsi="Arial" w:cs="Arial"/>
          <w:color w:val="000000"/>
          <w:sz w:val="26"/>
          <w:szCs w:val="26"/>
        </w:rPr>
        <w:t>Disclose the name of the setting or allow it to be identified by any details at all. This includes posting job location, photos of children and young people, the premises or events with work colleagues.</w:t>
      </w:r>
    </w:p>
    <w:p w14:paraId="3F63510A" w14:textId="77777777" w:rsidR="00B24DDB" w:rsidRDefault="00DE7849">
      <w:pPr>
        <w:numPr>
          <w:ilvl w:val="0"/>
          <w:numId w:val="1"/>
        </w:numPr>
        <w:pBdr>
          <w:top w:val="nil"/>
          <w:left w:val="nil"/>
          <w:bottom w:val="nil"/>
          <w:right w:val="nil"/>
          <w:between w:val="nil"/>
        </w:pBdr>
        <w:spacing w:after="0"/>
        <w:jc w:val="both"/>
        <w:rPr>
          <w:color w:val="000000"/>
          <w:sz w:val="26"/>
          <w:szCs w:val="26"/>
        </w:rPr>
      </w:pPr>
      <w:r>
        <w:rPr>
          <w:rFonts w:ascii="Arial" w:eastAsia="Arial" w:hAnsi="Arial" w:cs="Arial"/>
          <w:color w:val="000000"/>
          <w:sz w:val="26"/>
          <w:szCs w:val="26"/>
        </w:rPr>
        <w:t>Link their own personal pages to the settings website.</w:t>
      </w:r>
    </w:p>
    <w:p w14:paraId="6028B90F" w14:textId="77777777" w:rsidR="00B24DDB" w:rsidRDefault="00DE7849">
      <w:pPr>
        <w:numPr>
          <w:ilvl w:val="0"/>
          <w:numId w:val="1"/>
        </w:numPr>
        <w:pBdr>
          <w:top w:val="nil"/>
          <w:left w:val="nil"/>
          <w:bottom w:val="nil"/>
          <w:right w:val="nil"/>
          <w:between w:val="nil"/>
        </w:pBdr>
        <w:spacing w:after="0"/>
        <w:jc w:val="both"/>
        <w:rPr>
          <w:color w:val="000000"/>
          <w:sz w:val="26"/>
          <w:szCs w:val="26"/>
        </w:rPr>
      </w:pPr>
      <w:r>
        <w:rPr>
          <w:rFonts w:ascii="Arial" w:eastAsia="Arial" w:hAnsi="Arial" w:cs="Arial"/>
          <w:color w:val="000000"/>
          <w:sz w:val="26"/>
          <w:szCs w:val="26"/>
        </w:rPr>
        <w:lastRenderedPageBreak/>
        <w:t>Make</w:t>
      </w:r>
      <w:r>
        <w:rPr>
          <w:rFonts w:ascii="Arial" w:eastAsia="Arial" w:hAnsi="Arial" w:cs="Arial"/>
          <w:sz w:val="26"/>
          <w:szCs w:val="26"/>
        </w:rPr>
        <w:t xml:space="preserve"> </w:t>
      </w:r>
      <w:r>
        <w:rPr>
          <w:rFonts w:ascii="Arial" w:eastAsia="Arial" w:hAnsi="Arial" w:cs="Arial"/>
          <w:color w:val="000000"/>
          <w:sz w:val="26"/>
          <w:szCs w:val="26"/>
        </w:rPr>
        <w:t>defamatory remarks about the setting, committee members, colleagues or service users.</w:t>
      </w:r>
    </w:p>
    <w:p w14:paraId="155058C8" w14:textId="77777777" w:rsidR="00B24DDB" w:rsidRDefault="00DE7849">
      <w:pPr>
        <w:numPr>
          <w:ilvl w:val="0"/>
          <w:numId w:val="1"/>
        </w:numPr>
        <w:pBdr>
          <w:top w:val="nil"/>
          <w:left w:val="nil"/>
          <w:bottom w:val="nil"/>
          <w:right w:val="nil"/>
          <w:between w:val="nil"/>
        </w:pBdr>
        <w:spacing w:after="0"/>
        <w:jc w:val="both"/>
        <w:rPr>
          <w:rFonts w:ascii="Arial" w:eastAsia="Arial" w:hAnsi="Arial" w:cs="Arial"/>
          <w:sz w:val="26"/>
          <w:szCs w:val="26"/>
        </w:rPr>
      </w:pPr>
      <w:r>
        <w:rPr>
          <w:rFonts w:ascii="Arial" w:eastAsia="Arial" w:hAnsi="Arial" w:cs="Arial"/>
          <w:sz w:val="26"/>
          <w:szCs w:val="26"/>
        </w:rPr>
        <w:t>Post content directly, or through a third person that does not uphold the views of the setting and that would cause alarm, harm or damage to the setting, committee members, colleagues or service users.</w:t>
      </w:r>
    </w:p>
    <w:p w14:paraId="466AAC73" w14:textId="77777777" w:rsidR="00B24DDB" w:rsidRDefault="00DE7849">
      <w:pPr>
        <w:numPr>
          <w:ilvl w:val="0"/>
          <w:numId w:val="1"/>
        </w:numPr>
        <w:pBdr>
          <w:top w:val="nil"/>
          <w:left w:val="nil"/>
          <w:bottom w:val="nil"/>
          <w:right w:val="nil"/>
          <w:between w:val="nil"/>
        </w:pBdr>
        <w:jc w:val="both"/>
        <w:rPr>
          <w:color w:val="000000"/>
          <w:sz w:val="26"/>
          <w:szCs w:val="26"/>
        </w:rPr>
      </w:pPr>
      <w:r>
        <w:rPr>
          <w:rFonts w:ascii="Arial" w:eastAsia="Arial" w:hAnsi="Arial" w:cs="Arial"/>
          <w:color w:val="000000"/>
          <w:sz w:val="26"/>
          <w:szCs w:val="26"/>
        </w:rPr>
        <w:t>Misrepresent the setting by posting false or inaccurate statements.</w:t>
      </w:r>
    </w:p>
    <w:p w14:paraId="05668FAC" w14:textId="77777777" w:rsidR="00B24DDB" w:rsidRDefault="00B24DDB">
      <w:pPr>
        <w:jc w:val="both"/>
        <w:rPr>
          <w:rFonts w:ascii="Arial" w:eastAsia="Arial" w:hAnsi="Arial" w:cs="Arial"/>
          <w:sz w:val="26"/>
          <w:szCs w:val="26"/>
        </w:rPr>
      </w:pPr>
    </w:p>
    <w:p w14:paraId="4AA26F6F" w14:textId="77777777" w:rsidR="00B24DDB" w:rsidRDefault="00B24DDB">
      <w:pPr>
        <w:jc w:val="both"/>
        <w:rPr>
          <w:rFonts w:ascii="Arial" w:eastAsia="Arial" w:hAnsi="Arial" w:cs="Arial"/>
          <w:sz w:val="26"/>
          <w:szCs w:val="26"/>
        </w:rPr>
      </w:pPr>
    </w:p>
    <w:p w14:paraId="5499C6C5" w14:textId="77777777" w:rsidR="00B24DDB" w:rsidRDefault="00DE7849">
      <w:pPr>
        <w:jc w:val="both"/>
        <w:rPr>
          <w:rFonts w:ascii="Arial" w:eastAsia="Arial" w:hAnsi="Arial" w:cs="Arial"/>
          <w:sz w:val="26"/>
          <w:szCs w:val="26"/>
        </w:rPr>
      </w:pPr>
      <w:r>
        <w:rPr>
          <w:rFonts w:ascii="Arial" w:eastAsia="Arial" w:hAnsi="Arial" w:cs="Arial"/>
          <w:b/>
          <w:sz w:val="26"/>
          <w:szCs w:val="26"/>
        </w:rPr>
        <w:t>Communication with children and young people, by whatever method, should always take place within clear and explicit professional boundaries. Staff should avoid any misinterpretation of their motives or any behaviour that could be construed as grooming.</w:t>
      </w:r>
    </w:p>
    <w:p w14:paraId="2A6B5E6A" w14:textId="77777777" w:rsidR="00B24DDB" w:rsidRDefault="00DE7849">
      <w:pPr>
        <w:jc w:val="both"/>
        <w:rPr>
          <w:rFonts w:ascii="Arial" w:eastAsia="Arial" w:hAnsi="Arial" w:cs="Arial"/>
          <w:sz w:val="26"/>
          <w:szCs w:val="26"/>
        </w:rPr>
      </w:pPr>
      <w:r>
        <w:rPr>
          <w:rFonts w:ascii="Arial" w:eastAsia="Arial" w:hAnsi="Arial" w:cs="Arial"/>
          <w:sz w:val="26"/>
          <w:szCs w:val="26"/>
        </w:rPr>
        <w:t xml:space="preserve">Staff </w:t>
      </w:r>
      <w:r>
        <w:rPr>
          <w:rFonts w:ascii="Arial" w:eastAsia="Arial" w:hAnsi="Arial" w:cs="Arial"/>
          <w:b/>
          <w:sz w:val="26"/>
          <w:szCs w:val="26"/>
        </w:rPr>
        <w:t>should not:</w:t>
      </w:r>
    </w:p>
    <w:p w14:paraId="7411E318" w14:textId="77777777" w:rsidR="00B24DDB" w:rsidRDefault="00DE7849">
      <w:pPr>
        <w:numPr>
          <w:ilvl w:val="0"/>
          <w:numId w:val="2"/>
        </w:numPr>
        <w:pBdr>
          <w:top w:val="nil"/>
          <w:left w:val="nil"/>
          <w:bottom w:val="nil"/>
          <w:right w:val="nil"/>
          <w:between w:val="nil"/>
        </w:pBdr>
        <w:spacing w:after="0"/>
        <w:jc w:val="both"/>
        <w:rPr>
          <w:color w:val="000000"/>
          <w:sz w:val="26"/>
          <w:szCs w:val="26"/>
        </w:rPr>
      </w:pPr>
      <w:r>
        <w:rPr>
          <w:rFonts w:ascii="Arial" w:eastAsia="Arial" w:hAnsi="Arial" w:cs="Arial"/>
          <w:color w:val="000000"/>
          <w:sz w:val="26"/>
          <w:szCs w:val="26"/>
        </w:rPr>
        <w:t>Give their personal email details to parents who use the setting.</w:t>
      </w:r>
    </w:p>
    <w:p w14:paraId="6D4200B5" w14:textId="77777777" w:rsidR="00B24DDB" w:rsidRDefault="00DE7849">
      <w:pPr>
        <w:numPr>
          <w:ilvl w:val="0"/>
          <w:numId w:val="2"/>
        </w:numPr>
        <w:pBdr>
          <w:top w:val="nil"/>
          <w:left w:val="nil"/>
          <w:bottom w:val="nil"/>
          <w:right w:val="nil"/>
          <w:between w:val="nil"/>
        </w:pBdr>
        <w:jc w:val="both"/>
        <w:rPr>
          <w:color w:val="000000"/>
          <w:sz w:val="26"/>
          <w:szCs w:val="26"/>
        </w:rPr>
      </w:pPr>
      <w:r>
        <w:rPr>
          <w:rFonts w:ascii="Arial" w:eastAsia="Arial" w:hAnsi="Arial" w:cs="Arial"/>
          <w:color w:val="000000"/>
          <w:sz w:val="26"/>
          <w:szCs w:val="26"/>
        </w:rPr>
        <w:t>Send social networking site ‘friend requests’ to, or accept them from parents who use the setting.</w:t>
      </w:r>
    </w:p>
    <w:p w14:paraId="18221CAA" w14:textId="77777777" w:rsidR="00B24DDB" w:rsidRDefault="00DE7849">
      <w:pPr>
        <w:jc w:val="both"/>
        <w:rPr>
          <w:rFonts w:ascii="Arial" w:eastAsia="Arial" w:hAnsi="Arial" w:cs="Arial"/>
          <w:sz w:val="26"/>
          <w:szCs w:val="26"/>
        </w:rPr>
      </w:pPr>
      <w:r>
        <w:rPr>
          <w:rFonts w:ascii="Arial" w:eastAsia="Arial" w:hAnsi="Arial" w:cs="Arial"/>
          <w:sz w:val="26"/>
          <w:szCs w:val="26"/>
        </w:rPr>
        <w:t xml:space="preserve">Failure to adhere to the rules and guidelines in this policy may be considered misconduct and could lead to disciplinary and/or criminal investigations. </w:t>
      </w:r>
    </w:p>
    <w:p w14:paraId="6FB25170" w14:textId="77777777" w:rsidR="00B24DDB" w:rsidRDefault="00B24DDB">
      <w:pPr>
        <w:pBdr>
          <w:top w:val="none" w:sz="0" w:space="0" w:color="000000"/>
          <w:left w:val="none" w:sz="0" w:space="0" w:color="000000"/>
          <w:bottom w:val="none" w:sz="0" w:space="0" w:color="000000"/>
          <w:right w:val="none" w:sz="0" w:space="0" w:color="000000"/>
        </w:pBdr>
        <w:spacing w:after="0"/>
        <w:jc w:val="both"/>
        <w:rPr>
          <w:rFonts w:ascii="Arial" w:eastAsia="Arial" w:hAnsi="Arial" w:cs="Arial"/>
          <w:b/>
          <w:sz w:val="24"/>
          <w:szCs w:val="24"/>
        </w:rPr>
      </w:pPr>
    </w:p>
    <w:tbl>
      <w:tblPr>
        <w:tblStyle w:val="a"/>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4"/>
      </w:tblGrid>
      <w:tr w:rsidR="00B24DDB" w14:paraId="59894923" w14:textId="77777777">
        <w:tc>
          <w:tcPr>
            <w:tcW w:w="9874" w:type="dxa"/>
          </w:tcPr>
          <w:p w14:paraId="26EB31EC" w14:textId="77777777" w:rsidR="00B24DDB" w:rsidRDefault="00B24DDB">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b/>
                <w:sz w:val="8"/>
                <w:szCs w:val="8"/>
              </w:rPr>
            </w:pPr>
          </w:p>
          <w:p w14:paraId="27E6E482" w14:textId="77777777" w:rsidR="00B24DDB" w:rsidRDefault="00DE7849">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b/>
                <w:sz w:val="24"/>
                <w:szCs w:val="24"/>
              </w:rPr>
            </w:pPr>
            <w:r>
              <w:rPr>
                <w:rFonts w:ascii="Arial" w:eastAsia="Arial" w:hAnsi="Arial" w:cs="Arial"/>
                <w:b/>
                <w:sz w:val="28"/>
                <w:szCs w:val="28"/>
              </w:rPr>
              <w:t xml:space="preserve">Policy last updated: </w:t>
            </w:r>
            <w:r>
              <w:rPr>
                <w:rFonts w:ascii="Arial" w:eastAsia="Arial" w:hAnsi="Arial" w:cs="Arial"/>
                <w:sz w:val="28"/>
                <w:szCs w:val="28"/>
              </w:rPr>
              <w:t>03112019</w:t>
            </w:r>
          </w:p>
          <w:p w14:paraId="5FD9046D" w14:textId="77777777" w:rsidR="00B24DDB" w:rsidRDefault="00DE7849">
            <w:pPr>
              <w:pBdr>
                <w:top w:val="none" w:sz="0" w:space="0" w:color="000000"/>
                <w:left w:val="none" w:sz="0" w:space="0" w:color="000000"/>
                <w:bottom w:val="none" w:sz="0" w:space="0" w:color="000000"/>
                <w:right w:val="none" w:sz="0" w:space="0" w:color="000000"/>
              </w:pBdr>
              <w:spacing w:before="360" w:after="0"/>
              <w:jc w:val="both"/>
              <w:rPr>
                <w:rFonts w:ascii="Arial" w:eastAsia="Arial" w:hAnsi="Arial" w:cs="Arial"/>
                <w:b/>
                <w:sz w:val="24"/>
                <w:szCs w:val="24"/>
              </w:rPr>
            </w:pPr>
            <w:r>
              <w:rPr>
                <w:rFonts w:ascii="Arial" w:eastAsia="Arial" w:hAnsi="Arial" w:cs="Arial"/>
                <w:b/>
                <w:sz w:val="24"/>
                <w:szCs w:val="24"/>
              </w:rPr>
              <w:t xml:space="preserve">Approved by </w:t>
            </w:r>
            <w:r>
              <w:rPr>
                <w:noProof/>
              </w:rPr>
              <w:drawing>
                <wp:anchor distT="0" distB="0" distL="0" distR="0" simplePos="0" relativeHeight="251658240" behindDoc="0" locked="0" layoutInCell="1" hidden="0" allowOverlap="1" wp14:anchorId="3CBA13FB" wp14:editId="499D5DCC">
                  <wp:simplePos x="0" y="0"/>
                  <wp:positionH relativeFrom="column">
                    <wp:posOffset>200025</wp:posOffset>
                  </wp:positionH>
                  <wp:positionV relativeFrom="paragraph">
                    <wp:posOffset>219075</wp:posOffset>
                  </wp:positionV>
                  <wp:extent cx="2698432" cy="10953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98432" cy="1095375"/>
                          </a:xfrm>
                          <a:prstGeom prst="rect">
                            <a:avLst/>
                          </a:prstGeom>
                          <a:ln/>
                        </pic:spPr>
                      </pic:pic>
                    </a:graphicData>
                  </a:graphic>
                </wp:anchor>
              </w:drawing>
            </w:r>
          </w:p>
          <w:p w14:paraId="238BA217" w14:textId="77777777" w:rsidR="00B24DDB" w:rsidRDefault="00DE7849">
            <w:pPr>
              <w:pBdr>
                <w:top w:val="none" w:sz="0" w:space="0" w:color="000000"/>
                <w:left w:val="none" w:sz="0" w:space="0" w:color="000000"/>
                <w:bottom w:val="none" w:sz="0" w:space="0" w:color="000000"/>
                <w:right w:val="none" w:sz="0" w:space="0" w:color="000000"/>
              </w:pBdr>
              <w:spacing w:before="360" w:after="0"/>
              <w:jc w:val="both"/>
              <w:rPr>
                <w:rFonts w:ascii="Arial" w:eastAsia="Arial" w:hAnsi="Arial" w:cs="Arial"/>
                <w:b/>
                <w:sz w:val="24"/>
                <w:szCs w:val="24"/>
              </w:rPr>
            </w:pPr>
            <w:r>
              <w:rPr>
                <w:rFonts w:ascii="Arial" w:eastAsia="Arial" w:hAnsi="Arial" w:cs="Arial"/>
                <w:b/>
                <w:sz w:val="24"/>
                <w:szCs w:val="24"/>
              </w:rPr>
              <w:t xml:space="preserve">Penny Lusha, Chair </w:t>
            </w:r>
          </w:p>
          <w:p w14:paraId="3ED613B0" w14:textId="77777777" w:rsidR="00B24DDB" w:rsidRDefault="00DE7849">
            <w:pPr>
              <w:pBdr>
                <w:top w:val="none" w:sz="0" w:space="0" w:color="000000"/>
                <w:left w:val="none" w:sz="0" w:space="0" w:color="000000"/>
                <w:bottom w:val="none" w:sz="0" w:space="0" w:color="000000"/>
                <w:right w:val="none" w:sz="0" w:space="0" w:color="000000"/>
              </w:pBdr>
              <w:spacing w:before="360" w:after="0"/>
              <w:jc w:val="both"/>
              <w:rPr>
                <w:rFonts w:ascii="Arial" w:eastAsia="Arial" w:hAnsi="Arial" w:cs="Arial"/>
                <w:b/>
                <w:sz w:val="24"/>
                <w:szCs w:val="24"/>
              </w:rPr>
            </w:pPr>
            <w:r>
              <w:rPr>
                <w:rFonts w:ascii="Arial" w:eastAsia="Arial" w:hAnsi="Arial" w:cs="Arial"/>
                <w:b/>
                <w:sz w:val="24"/>
                <w:szCs w:val="24"/>
              </w:rPr>
              <w:t xml:space="preserve"> on 03112019</w:t>
            </w:r>
          </w:p>
          <w:p w14:paraId="35BE1DC8" w14:textId="77777777" w:rsidR="00B24DDB" w:rsidRDefault="00B24DDB">
            <w:pPr>
              <w:pBdr>
                <w:top w:val="none" w:sz="0" w:space="0" w:color="000000"/>
                <w:left w:val="none" w:sz="0" w:space="0" w:color="000000"/>
                <w:bottom w:val="none" w:sz="0" w:space="0" w:color="000000"/>
                <w:right w:val="none" w:sz="0" w:space="0" w:color="000000"/>
              </w:pBdr>
              <w:spacing w:before="360" w:after="0"/>
              <w:jc w:val="both"/>
              <w:rPr>
                <w:rFonts w:ascii="Arial" w:eastAsia="Arial" w:hAnsi="Arial" w:cs="Arial"/>
                <w:b/>
                <w:sz w:val="24"/>
                <w:szCs w:val="24"/>
              </w:rPr>
            </w:pPr>
          </w:p>
        </w:tc>
      </w:tr>
    </w:tbl>
    <w:p w14:paraId="02C7A87F" w14:textId="77777777" w:rsidR="00B24DDB" w:rsidRDefault="00B24DDB">
      <w:pPr>
        <w:pBdr>
          <w:top w:val="nil"/>
          <w:left w:val="nil"/>
          <w:bottom w:val="nil"/>
          <w:right w:val="nil"/>
          <w:between w:val="nil"/>
        </w:pBdr>
        <w:spacing w:after="0" w:line="360" w:lineRule="auto"/>
        <w:jc w:val="both"/>
        <w:rPr>
          <w:rFonts w:ascii="Arial" w:eastAsia="Arial" w:hAnsi="Arial" w:cs="Arial"/>
          <w:b/>
          <w:sz w:val="28"/>
          <w:szCs w:val="28"/>
        </w:rPr>
      </w:pPr>
    </w:p>
    <w:p w14:paraId="4097CF60" w14:textId="77777777" w:rsidR="00B24DDB" w:rsidRDefault="00B24DDB">
      <w:pPr>
        <w:pBdr>
          <w:top w:val="nil"/>
          <w:left w:val="nil"/>
          <w:bottom w:val="nil"/>
          <w:right w:val="nil"/>
          <w:between w:val="nil"/>
        </w:pBdr>
        <w:spacing w:after="0" w:line="360" w:lineRule="auto"/>
        <w:jc w:val="both"/>
        <w:rPr>
          <w:rFonts w:ascii="Arial" w:eastAsia="Arial" w:hAnsi="Arial" w:cs="Arial"/>
          <w:b/>
          <w:color w:val="000000"/>
          <w:sz w:val="28"/>
          <w:szCs w:val="28"/>
        </w:rPr>
      </w:pPr>
    </w:p>
    <w:p w14:paraId="1AFB7B68" w14:textId="77777777" w:rsidR="00B24DDB" w:rsidRDefault="00B24DDB">
      <w:pPr>
        <w:pBdr>
          <w:top w:val="nil"/>
          <w:left w:val="nil"/>
          <w:bottom w:val="nil"/>
          <w:right w:val="nil"/>
          <w:between w:val="nil"/>
        </w:pBdr>
        <w:spacing w:after="0" w:line="360" w:lineRule="auto"/>
        <w:rPr>
          <w:rFonts w:ascii="Arial" w:eastAsia="Arial" w:hAnsi="Arial" w:cs="Arial"/>
          <w:b/>
          <w:color w:val="000000"/>
          <w:sz w:val="28"/>
          <w:szCs w:val="28"/>
        </w:rPr>
      </w:pPr>
    </w:p>
    <w:sectPr w:rsidR="00B24DDB">
      <w:headerReference w:type="default" r:id="rId8"/>
      <w:footerReference w:type="default" r:id="rId9"/>
      <w:pgSz w:w="11906" w:h="16838"/>
      <w:pgMar w:top="1440" w:right="1440" w:bottom="1135" w:left="1440"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69E34" w14:textId="77777777" w:rsidR="00A81BA2" w:rsidRDefault="00A81BA2">
      <w:pPr>
        <w:spacing w:after="0" w:line="240" w:lineRule="auto"/>
      </w:pPr>
      <w:r>
        <w:separator/>
      </w:r>
    </w:p>
  </w:endnote>
  <w:endnote w:type="continuationSeparator" w:id="0">
    <w:p w14:paraId="31A79167" w14:textId="77777777" w:rsidR="00A81BA2" w:rsidRDefault="00A8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6C845" w14:textId="77777777" w:rsidR="00B24DDB" w:rsidRDefault="00DE7849">
    <w:pPr>
      <w:pBdr>
        <w:top w:val="nil"/>
        <w:left w:val="nil"/>
        <w:bottom w:val="nil"/>
        <w:right w:val="nil"/>
        <w:between w:val="nil"/>
      </w:pBdr>
      <w:tabs>
        <w:tab w:val="center" w:pos="4513"/>
        <w:tab w:val="right" w:pos="9026"/>
      </w:tabs>
      <w:jc w:val="center"/>
      <w:rPr>
        <w:color w:val="000000"/>
      </w:rPr>
    </w:pPr>
    <w:r>
      <w:rPr>
        <w:rFonts w:ascii="Arial" w:eastAsia="Arial" w:hAnsi="Arial" w:cs="Arial"/>
        <w:i/>
        <w:color w:val="000000"/>
      </w:rPr>
      <w:fldChar w:fldCharType="begin"/>
    </w:r>
    <w:r>
      <w:rPr>
        <w:rFonts w:ascii="Arial" w:eastAsia="Arial" w:hAnsi="Arial" w:cs="Arial"/>
        <w:i/>
        <w:color w:val="000000"/>
      </w:rPr>
      <w:instrText>PAGE</w:instrText>
    </w:r>
    <w:r>
      <w:rPr>
        <w:rFonts w:ascii="Arial" w:eastAsia="Arial" w:hAnsi="Arial" w:cs="Arial"/>
        <w:i/>
        <w:color w:val="000000"/>
      </w:rPr>
      <w:fldChar w:fldCharType="separate"/>
    </w:r>
    <w:r w:rsidR="00F06251">
      <w:rPr>
        <w:rFonts w:ascii="Arial" w:eastAsia="Arial" w:hAnsi="Arial" w:cs="Arial"/>
        <w:i/>
        <w:noProof/>
        <w:color w:val="000000"/>
      </w:rPr>
      <w:t>2</w:t>
    </w:r>
    <w:r>
      <w:rPr>
        <w:rFonts w:ascii="Arial" w:eastAsia="Arial" w:hAnsi="Arial" w:cs="Arial"/>
        <w:i/>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C8A5A" w14:textId="77777777" w:rsidR="00A81BA2" w:rsidRDefault="00A81BA2">
      <w:pPr>
        <w:spacing w:after="0" w:line="240" w:lineRule="auto"/>
      </w:pPr>
      <w:r>
        <w:separator/>
      </w:r>
    </w:p>
  </w:footnote>
  <w:footnote w:type="continuationSeparator" w:id="0">
    <w:p w14:paraId="26C49A4F" w14:textId="77777777" w:rsidR="00A81BA2" w:rsidRDefault="00A81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682F" w14:textId="77777777" w:rsidR="00B24DDB" w:rsidRDefault="00B24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103B9"/>
    <w:multiLevelType w:val="multilevel"/>
    <w:tmpl w:val="FF0618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3265CA0"/>
    <w:multiLevelType w:val="multilevel"/>
    <w:tmpl w:val="6B6479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DB"/>
    <w:rsid w:val="00A81BA2"/>
    <w:rsid w:val="00B24DDB"/>
    <w:rsid w:val="00DE7849"/>
    <w:rsid w:val="00EA3977"/>
    <w:rsid w:val="00F0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2BE0"/>
  <w15:docId w15:val="{203071BF-6CBE-4A98-AF5E-F1E2A377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Pozo</dc:creator>
  <cp:lastModifiedBy>Default</cp:lastModifiedBy>
  <cp:revision>2</cp:revision>
  <dcterms:created xsi:type="dcterms:W3CDTF">2020-04-20T11:03:00Z</dcterms:created>
  <dcterms:modified xsi:type="dcterms:W3CDTF">2020-04-20T11:03:00Z</dcterms:modified>
</cp:coreProperties>
</file>